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ADDA" w14:textId="77777777" w:rsidR="001254FB" w:rsidRDefault="00125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3E40D0" w14:textId="77777777" w:rsidR="001254FB" w:rsidRDefault="00543C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Lisa 5</w:t>
      </w:r>
    </w:p>
    <w:p w14:paraId="0E494362" w14:textId="77777777" w:rsidR="001254FB" w:rsidRDefault="0054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AKT</w:t>
      </w:r>
    </w:p>
    <w:p w14:paraId="2BAAB595" w14:textId="77777777" w:rsidR="001254FB" w:rsidRDefault="0054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LEPPETRAHVI MÄÄRAMISE KOHTA</w:t>
      </w:r>
    </w:p>
    <w:p w14:paraId="4F04EAB2" w14:textId="77777777" w:rsidR="001254FB" w:rsidRDefault="00125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0AAC9924" w14:textId="77777777" w:rsidR="001254FB" w:rsidRDefault="00543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Lepingu nr ja nimetus: 3.2-3/24/441-1 „kruusateede remont Jõgeva maakonnas 2024“</w:t>
      </w:r>
    </w:p>
    <w:p w14:paraId="1A7BB1D4" w14:textId="77777777" w:rsidR="001254FB" w:rsidRDefault="001254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</w:p>
    <w:p w14:paraId="1661CAE4" w14:textId="77777777" w:rsidR="001254FB" w:rsidRDefault="0054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06. september 2024.a on Töövõtjale Koeru Infrateenused OÜ määratud leppetrahv tööde tegemise </w:t>
      </w:r>
      <w:r>
        <w:rPr>
          <w:rFonts w:ascii="Times New Roman" w:hAnsi="Times New Roman"/>
          <w:sz w:val="24"/>
          <w:szCs w:val="24"/>
        </w:rPr>
        <w:t xml:space="preserve">tehnoloogilistest nõuetest mittekinnipidamise eest. </w:t>
      </w:r>
    </w:p>
    <w:p w14:paraId="40B13B22" w14:textId="77777777" w:rsidR="001254FB" w:rsidRDefault="0054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6A366AEE" w14:textId="77777777" w:rsidR="001254FB" w:rsidRDefault="00125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1254FB" w14:paraId="451BCA0E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15A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Märge määramise kohta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F22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Põhjus</w:t>
            </w:r>
          </w:p>
          <w:p w14:paraId="794F23EA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BCA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Leppetrahvi suurus (eurodes)</w:t>
            </w:r>
          </w:p>
          <w:p w14:paraId="654FE547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1254FB" w14:paraId="7E64F801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5F30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A80E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DEF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254FB" w14:paraId="43CBEDF7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40BE" w14:textId="77777777" w:rsidR="001254FB" w:rsidRDefault="0012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6E99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Tööde ja materjalide kvaliteedi kontrolliga seotud mõõtmiste, katsetuste ja muude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tegevuste eiramise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B88E" w14:textId="77777777" w:rsidR="001254FB" w:rsidRDefault="00543C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14:paraId="68EEE950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  <w:p w14:paraId="3079981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1254FB" w14:paraId="579697D5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E72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EB5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BA0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14:paraId="29059E4C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4FB" w14:paraId="2A909E64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B87F" w14:textId="77777777" w:rsidR="001254FB" w:rsidRDefault="0012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AC1D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Omavoliliselt, ilma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kooskõlastuseta  töövõtja poolt põhjustatud liikluse seiskamise eest tee(de)l vähemalt 5 minutiks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B56B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1D6C7516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37FA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168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5FC2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254FB" w14:paraId="3D4E9ECA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9E2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9A0D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Töövõtja poolt tööde ja materjalide kvaliteedi kontrolliga seotud dokumentides, tööde vastuvõtu aruannetes või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objektipäevikutes olulise iseloomuga mittetõepäraste andmete esitamise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FCC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  <w:p w14:paraId="6FA58E3D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4FB" w14:paraId="08CC981D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8321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30FF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A6B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43479F9B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52C6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3F49" w14:textId="77777777" w:rsidR="001254FB" w:rsidRDefault="00543C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A6B0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1586C082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C5D7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9C5A" w14:textId="77777777" w:rsidR="001254FB" w:rsidRDefault="00543C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FAF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254FB" w14:paraId="292E6429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E87B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ABCC" w14:textId="77777777" w:rsidR="001254FB" w:rsidRDefault="00543C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kehtestatud igakordse registrimassi ületamise eest.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Kaalumise puhul on Tellija mõõtmise veaks 5% registrimassist, seda ületades nõuab Tellija leppetrahvi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875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1254FB" w14:paraId="24ABE0AF" w14:textId="77777777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3210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805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F64F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1000</w:t>
            </w:r>
          </w:p>
        </w:tc>
      </w:tr>
      <w:tr w:rsidR="001254FB" w14:paraId="6A2960D7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64F3" w14:textId="77777777" w:rsidR="001254FB" w:rsidRDefault="00543C7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lastRenderedPageBreak/>
              <w:t>X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C28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 xml:space="preserve">Tööde tegemisel puudub Tellijaga kooskõlastatud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  <w:t>liikluskorraldusprojekt või puuduvad objekti töötsooni tähistavad liiklusmärgid või tähistus ei vasta nõuetele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7F73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1000</w:t>
            </w:r>
          </w:p>
          <w:p w14:paraId="2D35206A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1254FB" w14:paraId="0D92FC80" w14:textId="77777777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0C3E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9532" w14:textId="77777777" w:rsidR="001254FB" w:rsidRDefault="00543C76">
            <w:pPr>
              <w:pStyle w:val="Kommentaaritek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selle kasutamine ei vasta LS § 44, § 84 (4)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5D8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2FAFCC45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7DC9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63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BF1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7945DFAF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30A9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82B5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4640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6715405B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5FF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003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D06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4588D752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D8B2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053F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Kõikide muude liikluskorralduse, liikluskorralduse teavitamise või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tööohutuse alaste rikkumiste eest või kõrvalekaldumiste puhul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20E6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300</w:t>
            </w:r>
          </w:p>
        </w:tc>
      </w:tr>
      <w:tr w:rsidR="001254FB" w14:paraId="52BC40BE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2E5F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B43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D402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3DAC6B4D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812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755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147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411E95C6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358D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2E2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5B8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176DB417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A23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5B8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9A63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1EFC8FEA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8DF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9AF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C61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15AC5DA7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CDE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5B0E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D68C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2000 iga päeva eest</w:t>
            </w:r>
          </w:p>
        </w:tc>
      </w:tr>
      <w:tr w:rsidR="001254FB" w14:paraId="644A7695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8A44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07D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Järgmise nädala tööde graafiku esitamata jätmise või vale graafiku esitamise või graafikus esitatud tööde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mitteteostamise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218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600</w:t>
            </w:r>
          </w:p>
        </w:tc>
      </w:tr>
      <w:tr w:rsidR="001254FB" w14:paraId="77A98622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2EF6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5E5E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3588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598BF79E" w14:textId="77777777">
        <w:tblPrEx>
          <w:tblCellMar>
            <w:top w:w="0" w:type="dxa"/>
            <w:bottom w:w="0" w:type="dxa"/>
          </w:tblCellMar>
        </w:tblPrEx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BD7D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370F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FB5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10000</w:t>
            </w:r>
          </w:p>
        </w:tc>
      </w:tr>
    </w:tbl>
    <w:p w14:paraId="69A75F62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31D86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54FB" w14:paraId="07B59DF5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7F3C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Tellija Projektijuhi selgitused: </w:t>
            </w:r>
          </w:p>
          <w:p w14:paraId="096E0DAC" w14:textId="77777777" w:rsidR="001254FB" w:rsidRDefault="00543C76">
            <w:pPr>
              <w:pStyle w:val="Loendilik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Objektide tähistus ei vasta nõuetele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E959A94" wp14:editId="4C5824C3">
                  <wp:extent cx="3963905" cy="2971726"/>
                  <wp:effectExtent l="0" t="0" r="0" b="74"/>
                  <wp:docPr id="1177161542" name="Pil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3905" cy="297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F301D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C873690" wp14:editId="1A451778">
                  <wp:extent cx="3629116" cy="4842031"/>
                  <wp:effectExtent l="0" t="0" r="9434" b="0"/>
                  <wp:docPr id="1339550656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116" cy="484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79762D" w14:textId="77777777" w:rsidR="001254FB" w:rsidRDefault="00543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Akti koostas: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B782B4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DEB82" w14:textId="77777777" w:rsidR="001254FB" w:rsidRDefault="00543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Gened Sander (Tellija Projektijuht)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E0DC4D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1705C66" w14:textId="77777777" w:rsidR="001254FB" w:rsidRDefault="001254FB">
      <w:pPr>
        <w:rPr>
          <w:rFonts w:ascii="Times New Roman" w:hAnsi="Times New Roman"/>
          <w:sz w:val="24"/>
          <w:szCs w:val="24"/>
          <w:lang w:val="en-US"/>
        </w:rPr>
      </w:pPr>
    </w:p>
    <w:sectPr w:rsidR="001254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FEB8" w14:textId="77777777" w:rsidR="00543C76" w:rsidRDefault="00543C76">
      <w:pPr>
        <w:spacing w:after="0" w:line="240" w:lineRule="auto"/>
      </w:pPr>
      <w:r>
        <w:separator/>
      </w:r>
    </w:p>
  </w:endnote>
  <w:endnote w:type="continuationSeparator" w:id="0">
    <w:p w14:paraId="5F42B54D" w14:textId="77777777" w:rsidR="00543C76" w:rsidRDefault="0054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1276" w14:textId="77777777" w:rsidR="00543C76" w:rsidRDefault="00543C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BA12C2" w14:textId="77777777" w:rsidR="00543C76" w:rsidRDefault="00543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A63"/>
    <w:multiLevelType w:val="multilevel"/>
    <w:tmpl w:val="2C0E5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1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54FB"/>
    <w:rsid w:val="001254FB"/>
    <w:rsid w:val="0054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72E9"/>
  <w15:docId w15:val="{A4FD2FA9-D321-40DE-8681-11A1A9B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t-E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kern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pPr>
      <w:spacing w:after="0" w:line="240" w:lineRule="auto"/>
    </w:pPr>
    <w:rPr>
      <w:rFonts w:ascii="Times" w:eastAsia="Times New Roman" w:hAnsi="Times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rPr>
      <w:rFonts w:ascii="Times" w:eastAsia="Times New Roman" w:hAnsi="Times" w:cs="Times New Roman"/>
      <w:kern w:val="0"/>
      <w:sz w:val="20"/>
      <w:szCs w:val="20"/>
      <w:lang w:val="en-US"/>
    </w:rPr>
  </w:style>
  <w:style w:type="paragraph" w:styleId="Loendilik">
    <w:name w:val="List Paragraph"/>
    <w:basedOn w:val="Normaallaad"/>
    <w:pPr>
      <w:ind w:left="720"/>
      <w:contextualSpacing/>
    </w:pPr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Gened Sander</dc:creator>
  <dc:description/>
  <cp:lastModifiedBy>Gened Sander</cp:lastModifiedBy>
  <cp:revision>2</cp:revision>
  <dcterms:created xsi:type="dcterms:W3CDTF">2024-09-06T13:25:00Z</dcterms:created>
  <dcterms:modified xsi:type="dcterms:W3CDTF">2024-09-06T13:25:00Z</dcterms:modified>
</cp:coreProperties>
</file>